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1C81" w14:textId="78C9D6CB" w:rsidR="003009C9" w:rsidRPr="0039708B" w:rsidRDefault="003009C9" w:rsidP="0039708B">
      <w:pPr>
        <w:rPr>
          <w:rFonts w:ascii="Adobe Caslon Pro" w:hAnsi="Adobe Caslon Pro"/>
        </w:rPr>
      </w:pPr>
    </w:p>
    <w:p w14:paraId="2465C98D" w14:textId="77777777" w:rsidR="00CF2419" w:rsidRPr="0039708B" w:rsidRDefault="00CF2419" w:rsidP="0039708B">
      <w:pPr>
        <w:rPr>
          <w:rFonts w:ascii="Adobe Caslon Pro" w:hAnsi="Adobe Caslon Pro"/>
        </w:rPr>
      </w:pPr>
    </w:p>
    <w:p w14:paraId="56E8FE0F" w14:textId="1E11E9CC" w:rsidR="009B5648" w:rsidRDefault="009B5648" w:rsidP="009B5648">
      <w:pPr>
        <w:jc w:val="center"/>
        <w:rPr>
          <w:rFonts w:ascii="Adobe Caslon Pro" w:hAnsi="Adobe Caslon Pro"/>
          <w:b/>
          <w:lang w:val="de-DE"/>
        </w:rPr>
      </w:pPr>
      <w:r w:rsidRPr="00D329D3">
        <w:rPr>
          <w:rFonts w:ascii="Adobe Caslon Pro" w:hAnsi="Adobe Caslon Pro"/>
          <w:b/>
          <w:sz w:val="30"/>
          <w:szCs w:val="36"/>
          <w:lang w:val="de-DE"/>
        </w:rPr>
        <w:t xml:space="preserve">The House of Creed feiert die Eröffnung seiner </w:t>
      </w:r>
      <w:r w:rsidR="00D329D3" w:rsidRPr="00D329D3">
        <w:rPr>
          <w:rFonts w:ascii="Adobe Caslon Pro" w:hAnsi="Adobe Caslon Pro"/>
          <w:b/>
          <w:sz w:val="30"/>
          <w:szCs w:val="36"/>
          <w:lang w:val="de-DE"/>
        </w:rPr>
        <w:br/>
      </w:r>
      <w:r w:rsidRPr="00D329D3">
        <w:rPr>
          <w:rFonts w:ascii="Adobe Caslon Pro" w:hAnsi="Adobe Caslon Pro"/>
          <w:b/>
          <w:sz w:val="30"/>
          <w:szCs w:val="36"/>
          <w:lang w:val="de-DE"/>
        </w:rPr>
        <w:t>ersten deutschen Flagship Boutique in Berlin</w:t>
      </w:r>
      <w:r>
        <w:rPr>
          <w:rFonts w:ascii="Adobe Caslon Pro" w:hAnsi="Adobe Caslon Pro"/>
          <w:b/>
          <w:lang w:val="de-DE"/>
        </w:rPr>
        <w:br/>
      </w:r>
    </w:p>
    <w:p w14:paraId="72423256" w14:textId="5E755920" w:rsidR="009B5648" w:rsidRPr="009B5648" w:rsidRDefault="009B5648" w:rsidP="009B5648">
      <w:pPr>
        <w:jc w:val="center"/>
        <w:rPr>
          <w:rFonts w:ascii="Adobe Caslon Pro" w:hAnsi="Adobe Caslon Pro"/>
          <w:lang w:val="de-DE"/>
        </w:rPr>
      </w:pPr>
      <w:r>
        <w:rPr>
          <w:rFonts w:ascii="Adobe Caslon Pro" w:hAnsi="Adobe Caslon Pro"/>
          <w:b/>
          <w:noProof/>
          <w:lang w:val="en-US"/>
        </w:rPr>
        <w:drawing>
          <wp:inline distT="0" distB="0" distL="0" distR="0" wp14:anchorId="70921289" wp14:editId="23AFE3CC">
            <wp:extent cx="5724525" cy="3609975"/>
            <wp:effectExtent l="0" t="0" r="9525" b="9525"/>
            <wp:docPr id="109251603" name="Grafik 2">
              <a:extLst xmlns:a="http://schemas.openxmlformats.org/drawingml/2006/main">
                <a:ext uri="{FF2B5EF4-FFF2-40B4-BE49-F238E27FC236}">
                  <a16:creationId xmlns:a16="http://schemas.microsoft.com/office/drawing/2014/main" id="{858ED2D0-4B16-4D2B-A245-9320F6B543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43" b="2743"/>
                    <a:stretch>
                      <a:fillRect/>
                    </a:stretch>
                  </pic:blipFill>
                  <pic:spPr bwMode="auto">
                    <a:xfrm>
                      <a:off x="0" y="0"/>
                      <a:ext cx="5724525" cy="3609975"/>
                    </a:xfrm>
                    <a:prstGeom prst="rect">
                      <a:avLst/>
                    </a:prstGeom>
                    <a:noFill/>
                    <a:ln>
                      <a:noFill/>
                    </a:ln>
                    <a:extLst>
                      <a:ext uri="{53640926-AAD7-44D8-BBD7-CCE9431645EC}">
                        <a14:shadowObscured xmlns:a14="http://schemas.microsoft.com/office/drawing/2010/main"/>
                      </a:ext>
                    </a:extLst>
                  </pic:spPr>
                </pic:pic>
              </a:graphicData>
            </a:graphic>
          </wp:inline>
        </w:drawing>
      </w:r>
    </w:p>
    <w:p w14:paraId="78DBA1E9" w14:textId="77777777" w:rsidR="00254A01" w:rsidRPr="009B5648" w:rsidRDefault="00254A01" w:rsidP="0039708B">
      <w:pPr>
        <w:rPr>
          <w:rFonts w:ascii="Adobe Caslon Pro" w:hAnsi="Adobe Caslon Pro"/>
          <w:lang w:val="de-DE"/>
        </w:rPr>
      </w:pPr>
    </w:p>
    <w:p w14:paraId="7573DE17" w14:textId="77777777" w:rsidR="009B5648" w:rsidRDefault="009B5648" w:rsidP="009B5648">
      <w:pPr>
        <w:rPr>
          <w:rFonts w:ascii="Adobe Caslon Pro" w:hAnsi="Adobe Caslon Pro"/>
          <w:lang w:val="de-DE"/>
        </w:rPr>
      </w:pPr>
      <w:r w:rsidRPr="009B5648">
        <w:rPr>
          <w:rFonts w:ascii="Adobe Caslon Pro" w:hAnsi="Adobe Caslon Pro"/>
          <w:b/>
          <w:bCs/>
          <w:lang w:val="de-DE"/>
        </w:rPr>
        <w:t>BERLIN</w:t>
      </w:r>
      <w:r w:rsidRPr="009B5648">
        <w:rPr>
          <w:rFonts w:ascii="Adobe Caslon Pro" w:hAnsi="Adobe Caslon Pro"/>
          <w:lang w:val="de-DE"/>
        </w:rPr>
        <w:t xml:space="preserve"> – The House of Creed freut sich, die Eröffnung seiner ersten Flagship Boutique in Deutschland bekannt zu geben – in Zusammenarbeit mit der </w:t>
      </w:r>
      <w:r w:rsidRPr="009B5648">
        <w:rPr>
          <w:rFonts w:ascii="Adobe Caslon Pro" w:hAnsi="Adobe Caslon Pro"/>
          <w:b/>
          <w:bCs/>
          <w:lang w:val="de-DE"/>
        </w:rPr>
        <w:t>NOBILIS GROUP</w:t>
      </w:r>
      <w:r w:rsidRPr="009B5648">
        <w:rPr>
          <w:rFonts w:ascii="Adobe Caslon Pro" w:hAnsi="Adobe Caslon Pro"/>
          <w:lang w:val="de-DE"/>
        </w:rPr>
        <w:t>, dem langjährigen Partner der Marke in der DACH-Region.</w:t>
      </w:r>
    </w:p>
    <w:p w14:paraId="286CE25C" w14:textId="77777777" w:rsidR="009B5648" w:rsidRPr="009B5648" w:rsidRDefault="009B5648" w:rsidP="009B5648">
      <w:pPr>
        <w:rPr>
          <w:rFonts w:ascii="Adobe Caslon Pro" w:hAnsi="Adobe Caslon Pro"/>
          <w:lang w:val="de-DE"/>
        </w:rPr>
      </w:pPr>
    </w:p>
    <w:p w14:paraId="791C0260" w14:textId="77777777" w:rsidR="009B5648" w:rsidRDefault="009B5648" w:rsidP="009B5648">
      <w:pPr>
        <w:rPr>
          <w:rFonts w:ascii="Adobe Caslon Pro" w:hAnsi="Adobe Caslon Pro"/>
          <w:lang w:val="de-DE"/>
        </w:rPr>
      </w:pPr>
      <w:r w:rsidRPr="009B5648">
        <w:rPr>
          <w:rFonts w:ascii="Adobe Caslon Pro" w:hAnsi="Adobe Caslon Pro"/>
          <w:lang w:val="de-DE"/>
        </w:rPr>
        <w:t xml:space="preserve">In der </w:t>
      </w:r>
      <w:r w:rsidRPr="009B5648">
        <w:rPr>
          <w:rFonts w:ascii="Adobe Caslon Pro" w:hAnsi="Adobe Caslon Pro"/>
          <w:b/>
          <w:bCs/>
          <w:lang w:val="de-DE"/>
        </w:rPr>
        <w:t>Neuen Schönhauser Straße</w:t>
      </w:r>
      <w:r w:rsidRPr="009B5648">
        <w:rPr>
          <w:rFonts w:ascii="Adobe Caslon Pro" w:hAnsi="Adobe Caslon Pro"/>
          <w:lang w:val="de-DE"/>
        </w:rPr>
        <w:t xml:space="preserve"> gelegen, findet Creeds neue Adresse ihr Zuhause im architektonischen Erbe der </w:t>
      </w:r>
      <w:r w:rsidRPr="009B5648">
        <w:rPr>
          <w:rFonts w:ascii="Adobe Caslon Pro" w:hAnsi="Adobe Caslon Pro"/>
          <w:b/>
          <w:bCs/>
          <w:lang w:val="de-DE"/>
        </w:rPr>
        <w:t>Hackeschen Höfe</w:t>
      </w:r>
      <w:r w:rsidRPr="009B5648">
        <w:rPr>
          <w:rFonts w:ascii="Adobe Caslon Pro" w:hAnsi="Adobe Caslon Pro"/>
          <w:lang w:val="de-DE"/>
        </w:rPr>
        <w:t>. Das Ensemble, das 1977 unter Denkmalschutz gestellt wurde, bietet mit seinem historischen Umfeld den idealen Rahmen für das Vermächtnis des Hauses in Handwerkskunst, Eleganz und zeitlosem Luxus – eingebettet in den zeitgenössischen Geist von Berlin-Mitte.</w:t>
      </w:r>
    </w:p>
    <w:p w14:paraId="24E07570" w14:textId="77777777" w:rsidR="009B5648" w:rsidRPr="009B5648" w:rsidRDefault="009B5648" w:rsidP="009B5648">
      <w:pPr>
        <w:rPr>
          <w:rFonts w:ascii="Adobe Caslon Pro" w:hAnsi="Adobe Caslon Pro"/>
          <w:lang w:val="de-DE"/>
        </w:rPr>
      </w:pPr>
    </w:p>
    <w:p w14:paraId="42941DFA" w14:textId="1DBFF8AA" w:rsidR="009B5648" w:rsidRDefault="009B5648" w:rsidP="009B5648">
      <w:pPr>
        <w:rPr>
          <w:rFonts w:ascii="Adobe Caslon Pro" w:hAnsi="Adobe Caslon Pro"/>
          <w:lang w:val="de-DE"/>
        </w:rPr>
      </w:pPr>
      <w:r w:rsidRPr="009B5648">
        <w:rPr>
          <w:rFonts w:ascii="Adobe Caslon Pro" w:hAnsi="Adobe Caslon Pro"/>
          <w:lang w:val="de-DE"/>
        </w:rPr>
        <w:t xml:space="preserve">Der geschützte Status des Gebäudes bedeutete eine Gestaltung im Dialog mit der historischen Fassade und der wohnlichen Maßstäblichkeit des Innenraums. </w:t>
      </w:r>
      <w:r w:rsidR="00697C3E">
        <w:rPr>
          <w:rFonts w:ascii="Adobe Caslon Pro" w:hAnsi="Adobe Caslon Pro"/>
          <w:lang w:val="de-DE"/>
        </w:rPr>
        <w:br/>
      </w:r>
      <w:r w:rsidRPr="009B5648">
        <w:rPr>
          <w:rFonts w:ascii="Adobe Caslon Pro" w:hAnsi="Adobe Caslon Pro"/>
          <w:lang w:val="de-DE"/>
        </w:rPr>
        <w:t>So entstand eine natürliche Verbindung zwischen den neoklassizistischen und architektonischen Traditionen, die das damalige Berliner Zentrum prägten, und dem Erbe von Creed, gegründet im Jahr 1760.</w:t>
      </w:r>
    </w:p>
    <w:p w14:paraId="4E715C07" w14:textId="77777777" w:rsidR="009B5648" w:rsidRPr="009B5648" w:rsidRDefault="009B5648" w:rsidP="009B5648">
      <w:pPr>
        <w:rPr>
          <w:rFonts w:ascii="Adobe Caslon Pro" w:hAnsi="Adobe Caslon Pro"/>
          <w:lang w:val="de-DE"/>
        </w:rPr>
      </w:pPr>
    </w:p>
    <w:p w14:paraId="474ED876" w14:textId="484627EC" w:rsidR="009B5648" w:rsidRDefault="009B5648" w:rsidP="009B5648">
      <w:pPr>
        <w:rPr>
          <w:rFonts w:ascii="Adobe Caslon Pro" w:hAnsi="Adobe Caslon Pro"/>
          <w:lang w:val="de-DE"/>
        </w:rPr>
      </w:pPr>
      <w:r w:rsidRPr="009B5648">
        <w:rPr>
          <w:rFonts w:ascii="Adobe Caslon Pro" w:hAnsi="Adobe Caslon Pro"/>
          <w:lang w:val="de-DE"/>
        </w:rPr>
        <w:t xml:space="preserve">Die Boutique interpretiert die Markenidentität mit einem wohnlicheren Ansatz und verbindet klassische architektonische Prinzipien mit modernem Feingefühl: </w:t>
      </w:r>
      <w:r w:rsidR="00013620">
        <w:rPr>
          <w:rFonts w:ascii="Adobe Caslon Pro" w:hAnsi="Adobe Caslon Pro"/>
          <w:lang w:val="de-DE"/>
        </w:rPr>
        <w:br/>
      </w:r>
      <w:r w:rsidRPr="009B5648">
        <w:rPr>
          <w:rFonts w:ascii="Adobe Caslon Pro" w:hAnsi="Adobe Caslon Pro"/>
          <w:lang w:val="de-DE"/>
        </w:rPr>
        <w:t xml:space="preserve">ein rhythmisches, symmetrisches Layout, inspiriert von </w:t>
      </w:r>
      <w:r w:rsidR="00697C3E" w:rsidRPr="009B5648">
        <w:rPr>
          <w:rFonts w:ascii="Adobe Caslon Pro" w:hAnsi="Adobe Caslon Pro"/>
          <w:lang w:val="de-DE"/>
        </w:rPr>
        <w:t>gregorianischen</w:t>
      </w:r>
      <w:r w:rsidRPr="009B5648">
        <w:rPr>
          <w:rFonts w:ascii="Adobe Caslon Pro" w:hAnsi="Adobe Caslon Pro"/>
          <w:lang w:val="de-DE"/>
        </w:rPr>
        <w:t xml:space="preserve"> Proportionen </w:t>
      </w:r>
      <w:r w:rsidR="00013620">
        <w:rPr>
          <w:rFonts w:ascii="Adobe Caslon Pro" w:hAnsi="Adobe Caslon Pro"/>
          <w:lang w:val="de-DE"/>
        </w:rPr>
        <w:br/>
      </w:r>
      <w:r w:rsidRPr="009B5648">
        <w:rPr>
          <w:rFonts w:ascii="Adobe Caslon Pro" w:hAnsi="Adobe Caslon Pro"/>
          <w:lang w:val="de-DE"/>
        </w:rPr>
        <w:t>und subtilen Verweisen auf die Schneiderkunst, die tief in der Geschichte der Marke verankert ist.</w:t>
      </w:r>
    </w:p>
    <w:p w14:paraId="6C477F1D" w14:textId="77777777" w:rsidR="009B5648" w:rsidRPr="009B5648" w:rsidRDefault="009B5648" w:rsidP="009B5648">
      <w:pPr>
        <w:rPr>
          <w:rFonts w:ascii="Adobe Caslon Pro" w:hAnsi="Adobe Caslon Pro"/>
          <w:lang w:val="de-DE"/>
        </w:rPr>
      </w:pPr>
    </w:p>
    <w:p w14:paraId="36D2FC23" w14:textId="4D39139B" w:rsidR="009B5648" w:rsidRDefault="009B5648" w:rsidP="009B5648">
      <w:pPr>
        <w:rPr>
          <w:rFonts w:ascii="Adobe Caslon Pro" w:hAnsi="Adobe Caslon Pro"/>
          <w:lang w:val="de-DE"/>
        </w:rPr>
      </w:pPr>
      <w:r w:rsidRPr="009B5648">
        <w:rPr>
          <w:rFonts w:ascii="Adobe Caslon Pro" w:hAnsi="Adobe Caslon Pro"/>
          <w:lang w:val="de-DE"/>
        </w:rPr>
        <w:t xml:space="preserve">Viele der Designelemente sind eine Hommage an die </w:t>
      </w:r>
      <w:r w:rsidRPr="009B5648">
        <w:rPr>
          <w:rFonts w:ascii="Adobe Caslon Pro" w:hAnsi="Adobe Caslon Pro"/>
          <w:b/>
          <w:bCs/>
          <w:lang w:val="de-DE"/>
        </w:rPr>
        <w:t>Wiener Secession</w:t>
      </w:r>
      <w:r w:rsidRPr="009B5648">
        <w:rPr>
          <w:rFonts w:ascii="Adobe Caslon Pro" w:hAnsi="Adobe Caslon Pro"/>
          <w:lang w:val="de-DE"/>
        </w:rPr>
        <w:t xml:space="preserve"> des späten </w:t>
      </w:r>
      <w:r w:rsidR="00013620">
        <w:rPr>
          <w:rFonts w:ascii="Adobe Caslon Pro" w:hAnsi="Adobe Caslon Pro"/>
          <w:lang w:val="de-DE"/>
        </w:rPr>
        <w:br/>
      </w:r>
      <w:r w:rsidRPr="009B5648">
        <w:rPr>
          <w:rFonts w:ascii="Adobe Caslon Pro" w:hAnsi="Adobe Caslon Pro"/>
          <w:lang w:val="de-DE"/>
        </w:rPr>
        <w:t xml:space="preserve">19. Jahrhunderts, die geometrische Abstraktion bevorzugte – sichtbar etwa in den Leuchten und Flakon-Präsentationen, die dem Raum eine durchgängige gestalterische Kontinuität verleihen. Ebenso spiegelt die Boutique Einflüsse der frühen Moderne wider, </w:t>
      </w:r>
      <w:r w:rsidR="00930757">
        <w:rPr>
          <w:rFonts w:ascii="Adobe Caslon Pro" w:hAnsi="Adobe Caslon Pro"/>
          <w:lang w:val="de-DE"/>
        </w:rPr>
        <w:br/>
      </w:r>
      <w:r w:rsidRPr="009B5648">
        <w:rPr>
          <w:rFonts w:ascii="Adobe Caslon Pro" w:hAnsi="Adobe Caslon Pro"/>
          <w:lang w:val="de-DE"/>
        </w:rPr>
        <w:t>die auf beständige Gestaltungsprinzipien und außergewöhnliche Materialien statt auf Ornament setzte.</w:t>
      </w:r>
    </w:p>
    <w:p w14:paraId="10CADAA7" w14:textId="77777777" w:rsidR="009B5648" w:rsidRPr="009B5648" w:rsidRDefault="009B5648" w:rsidP="009B5648">
      <w:pPr>
        <w:rPr>
          <w:rFonts w:ascii="Adobe Caslon Pro" w:hAnsi="Adobe Caslon Pro"/>
          <w:lang w:val="de-DE"/>
        </w:rPr>
      </w:pPr>
    </w:p>
    <w:p w14:paraId="571F9950" w14:textId="77777777" w:rsidR="009B5648" w:rsidRPr="009B5648" w:rsidRDefault="009B5648" w:rsidP="009B5648">
      <w:pPr>
        <w:rPr>
          <w:rFonts w:ascii="Adobe Caslon Pro" w:hAnsi="Adobe Caslon Pro"/>
          <w:lang w:val="de-DE"/>
        </w:rPr>
      </w:pPr>
      <w:r w:rsidRPr="009B5648">
        <w:rPr>
          <w:rFonts w:ascii="Adobe Caslon Pro" w:hAnsi="Adobe Caslon Pro"/>
          <w:lang w:val="de-DE"/>
        </w:rPr>
        <w:t>Hohe Decken und großzügige Proportionen bilden die Bühne für ein zeitgemäßes Creed Retail-Umfeld, das mit hochwertigen Materialien wie warmem Nussbaumholz, Marmoroberflächen, Messingdetails und Seideneinlagen arbeitet und dabei zugleich den Charakter des historischen Gebäudes bewahrt.</w:t>
      </w:r>
    </w:p>
    <w:p w14:paraId="724980A7" w14:textId="76EFB2E3" w:rsidR="009B5648" w:rsidRDefault="009B5648" w:rsidP="009B5648">
      <w:pPr>
        <w:rPr>
          <w:rFonts w:ascii="Adobe Caslon Pro" w:hAnsi="Adobe Caslon Pro"/>
          <w:lang w:val="de-DE"/>
        </w:rPr>
      </w:pPr>
      <w:r w:rsidRPr="009B5648">
        <w:rPr>
          <w:rFonts w:ascii="Adobe Caslon Pro" w:hAnsi="Adobe Caslon Pro"/>
          <w:lang w:val="de-DE"/>
        </w:rPr>
        <w:t>Die großzügige Boutique präsentiert die gesamte Kollektion des Hauses</w:t>
      </w:r>
      <w:r w:rsidR="00697C3E">
        <w:rPr>
          <w:rFonts w:ascii="Adobe Caslon Pro" w:hAnsi="Adobe Caslon Pro"/>
          <w:lang w:val="de-DE"/>
        </w:rPr>
        <w:t>,</w:t>
      </w:r>
      <w:r w:rsidRPr="009B5648">
        <w:rPr>
          <w:rFonts w:ascii="Adobe Caslon Pro" w:hAnsi="Adobe Caslon Pro"/>
          <w:lang w:val="de-DE"/>
        </w:rPr>
        <w:t xml:space="preserve"> von Parfums über Body Care bis hin zu Home-Produkten</w:t>
      </w:r>
      <w:r w:rsidR="00697C3E">
        <w:rPr>
          <w:rFonts w:ascii="Adobe Caslon Pro" w:hAnsi="Adobe Caslon Pro"/>
          <w:lang w:val="de-DE"/>
        </w:rPr>
        <w:t xml:space="preserve">, </w:t>
      </w:r>
      <w:r w:rsidRPr="009B5648">
        <w:rPr>
          <w:rFonts w:ascii="Adobe Caslon Pro" w:hAnsi="Adobe Caslon Pro"/>
          <w:lang w:val="de-DE"/>
        </w:rPr>
        <w:t xml:space="preserve">darunter auch die neueste Kreation </w:t>
      </w:r>
      <w:r w:rsidRPr="009B5648">
        <w:rPr>
          <w:rFonts w:ascii="Adobe Caslon Pro" w:hAnsi="Adobe Caslon Pro"/>
          <w:b/>
          <w:bCs/>
          <w:lang w:val="de-DE"/>
        </w:rPr>
        <w:t>Wild Vetiver</w:t>
      </w:r>
      <w:r w:rsidRPr="009B5648">
        <w:rPr>
          <w:rFonts w:ascii="Adobe Caslon Pro" w:hAnsi="Adobe Caslon Pro"/>
          <w:lang w:val="de-DE"/>
        </w:rPr>
        <w:t>, ein Duft, der die ungezähmte Eleganz einer englischen Gartenparty einfängt, die sich spielerisch ins Wilde verliert.</w:t>
      </w:r>
    </w:p>
    <w:p w14:paraId="2AAB2CD4" w14:textId="77777777" w:rsidR="009B5648" w:rsidRPr="009B5648" w:rsidRDefault="009B5648" w:rsidP="009B5648">
      <w:pPr>
        <w:rPr>
          <w:rFonts w:ascii="Adobe Caslon Pro" w:hAnsi="Adobe Caslon Pro"/>
          <w:lang w:val="de-DE"/>
        </w:rPr>
      </w:pPr>
    </w:p>
    <w:p w14:paraId="08D98AC5" w14:textId="77777777" w:rsidR="009B5648" w:rsidRDefault="009B5648" w:rsidP="009B5648">
      <w:pPr>
        <w:rPr>
          <w:rFonts w:ascii="Adobe Caslon Pro" w:hAnsi="Adobe Caslon Pro"/>
          <w:lang w:val="de-DE"/>
        </w:rPr>
      </w:pPr>
      <w:r w:rsidRPr="009B5648">
        <w:rPr>
          <w:rFonts w:ascii="Adobe Caslon Pro" w:hAnsi="Adobe Caslon Pro"/>
          <w:lang w:val="de-DE"/>
        </w:rPr>
        <w:t>Im Herzen der Boutique befinden sich eine eigens gestaltete Duftbar sowie ein Beratungsbereich mit grüner Marmorplatte, die eine ruhige, private Atmosphäre für persönliche Entdeckungen und individuelle Beratung schaffen. Darüber hinaus verfügt die Boutique über einen eigenständigen Hospitality-Bereich und eine Lounge, die für exklusive Eventreihen konzipiert wurden – der ideale Rahmen für kuratierte Zusammenkünfte, private Präsentationen und stilvolle Feierlichkeiten innerhalb der Berliner Kulturszene.</w:t>
      </w:r>
    </w:p>
    <w:p w14:paraId="3304935F" w14:textId="77777777" w:rsidR="009B5648" w:rsidRPr="009B5648" w:rsidRDefault="009B5648" w:rsidP="009B5648">
      <w:pPr>
        <w:rPr>
          <w:rFonts w:ascii="Adobe Caslon Pro" w:hAnsi="Adobe Caslon Pro"/>
          <w:lang w:val="de-DE"/>
        </w:rPr>
      </w:pPr>
    </w:p>
    <w:p w14:paraId="1CAD6409" w14:textId="77777777" w:rsidR="009B5648" w:rsidRDefault="009B5648" w:rsidP="009B5648">
      <w:pPr>
        <w:rPr>
          <w:rFonts w:ascii="Adobe Caslon Pro" w:hAnsi="Adobe Caslon Pro"/>
          <w:lang w:val="de-DE"/>
        </w:rPr>
      </w:pPr>
      <w:r w:rsidRPr="009B5648">
        <w:rPr>
          <w:rFonts w:ascii="Adobe Caslon Pro" w:hAnsi="Adobe Caslon Pro"/>
          <w:lang w:val="de-DE"/>
        </w:rPr>
        <w:t>Ein außergewöhnlicher Service ist fester Bestandteil des Boutique-Erlebnisses, darunter individuelle Geschenkservices wie Parfum-Gravuren und personalisierte Schleifen.</w:t>
      </w:r>
    </w:p>
    <w:p w14:paraId="4C798396" w14:textId="77777777" w:rsidR="009B5648" w:rsidRPr="009B5648" w:rsidRDefault="009B5648" w:rsidP="009B5648">
      <w:pPr>
        <w:rPr>
          <w:rFonts w:ascii="Adobe Caslon Pro" w:hAnsi="Adobe Caslon Pro"/>
          <w:lang w:val="de-DE"/>
        </w:rPr>
      </w:pPr>
    </w:p>
    <w:p w14:paraId="42E37726" w14:textId="364A308B" w:rsidR="009B5648" w:rsidRDefault="009B5648" w:rsidP="009B5648">
      <w:pPr>
        <w:rPr>
          <w:rFonts w:ascii="Adobe Caslon Pro" w:hAnsi="Adobe Caslon Pro"/>
          <w:lang w:val="de-DE"/>
        </w:rPr>
      </w:pPr>
      <w:r w:rsidRPr="009B5648">
        <w:rPr>
          <w:rFonts w:ascii="Adobe Caslon Pro" w:hAnsi="Adobe Caslon Pro"/>
          <w:lang w:val="de-DE"/>
        </w:rPr>
        <w:t xml:space="preserve">Getreu seiner Tradition von Handwerkskunst und Exzellenz werden die Düfte von Creed weiterhin in den hauseigenen Produktionsstätten nahe dem </w:t>
      </w:r>
      <w:r w:rsidRPr="009B5648">
        <w:rPr>
          <w:rFonts w:ascii="Adobe Caslon Pro" w:hAnsi="Adobe Caslon Pro"/>
          <w:b/>
          <w:bCs/>
          <w:lang w:val="de-DE"/>
        </w:rPr>
        <w:t>Château de Fontainebleau</w:t>
      </w:r>
      <w:r w:rsidRPr="009B5648">
        <w:rPr>
          <w:rFonts w:ascii="Adobe Caslon Pro" w:hAnsi="Adobe Caslon Pro"/>
          <w:lang w:val="de-DE"/>
        </w:rPr>
        <w:t xml:space="preserve"> in Frankreich gefertigt. Geleitet von den kompromisslosen Standards des Hauses und seiner </w:t>
      </w:r>
      <w:r w:rsidRPr="009B5648">
        <w:rPr>
          <w:rFonts w:ascii="Adobe Caslon Pro" w:hAnsi="Adobe Caslon Pro"/>
          <w:b/>
          <w:bCs/>
          <w:lang w:val="de-DE"/>
        </w:rPr>
        <w:t>Art of Millésime</w:t>
      </w:r>
      <w:r w:rsidRPr="009B5648">
        <w:rPr>
          <w:rFonts w:ascii="Adobe Caslon Pro" w:hAnsi="Adobe Caslon Pro"/>
          <w:lang w:val="de-DE"/>
        </w:rPr>
        <w:t xml:space="preserve"> werden feinste Inhaltsstoffe von Hand abgewogen und sorgfältig hausintern komponiert – im Respekt vor den Nuancen der Natur und zugleich mit dem Anspruch auf Konsistenz und Integrität in jedem einzelnen Duft.</w:t>
      </w:r>
      <w:r>
        <w:rPr>
          <w:rFonts w:ascii="Adobe Caslon Pro" w:hAnsi="Adobe Caslon Pro"/>
          <w:lang w:val="de-DE"/>
        </w:rPr>
        <w:br/>
      </w:r>
    </w:p>
    <w:p w14:paraId="14510302" w14:textId="77777777" w:rsidR="009B5648" w:rsidRPr="009B5648" w:rsidRDefault="009B5648" w:rsidP="009B5648">
      <w:pPr>
        <w:rPr>
          <w:rFonts w:ascii="Adobe Caslon Pro" w:hAnsi="Adobe Caslon Pro"/>
          <w:lang w:val="de-DE"/>
        </w:rPr>
      </w:pPr>
    </w:p>
    <w:p w14:paraId="2B5ECA64" w14:textId="77777777" w:rsidR="009B5648" w:rsidRPr="009B5648" w:rsidRDefault="009B5648" w:rsidP="009B5648">
      <w:pPr>
        <w:rPr>
          <w:rFonts w:ascii="Adobe Caslon Pro" w:hAnsi="Adobe Caslon Pro"/>
          <w:lang w:val="de-DE"/>
        </w:rPr>
      </w:pPr>
      <w:r w:rsidRPr="009B5648">
        <w:rPr>
          <w:rFonts w:ascii="Adobe Caslon Pro" w:hAnsi="Adobe Caslon Pro"/>
          <w:lang w:val="de-DE"/>
        </w:rPr>
        <w:t xml:space="preserve">„Wir freuen uns sehr, alle Gäste in unserer wunderschönen Berliner Boutique willkommen zu heißen – an einem Ort voller Geschichte. Treten Sie ein und entdecken Sie, was The House of Creed so einzigartig macht. Das Boutique-Team freut sich darauf, jedem Gast ein individuelles, luxuriöses und persönlich zugeschnittenes Erlebnis zu bereiten“, sagt </w:t>
      </w:r>
      <w:r w:rsidRPr="009B5648">
        <w:rPr>
          <w:rFonts w:ascii="Adobe Caslon Pro" w:hAnsi="Adobe Caslon Pro"/>
          <w:b/>
          <w:bCs/>
          <w:lang w:val="de-DE"/>
        </w:rPr>
        <w:t>Udo Heuser, CEO und Managing Partner der NOBILIS GROUP</w:t>
      </w:r>
      <w:r w:rsidRPr="009B5648">
        <w:rPr>
          <w:rFonts w:ascii="Adobe Caslon Pro" w:hAnsi="Adobe Caslon Pro"/>
          <w:lang w:val="de-DE"/>
        </w:rPr>
        <w:t>.</w:t>
      </w:r>
    </w:p>
    <w:p w14:paraId="2A7D9062" w14:textId="77777777" w:rsidR="00CF2419" w:rsidRPr="009B5648" w:rsidRDefault="00CF2419" w:rsidP="0039708B">
      <w:pPr>
        <w:rPr>
          <w:rFonts w:ascii="Adobe Caslon Pro" w:hAnsi="Adobe Caslon Pro"/>
          <w:iCs/>
          <w:lang w:val="de-DE"/>
        </w:rPr>
      </w:pPr>
    </w:p>
    <w:p w14:paraId="417E7403" w14:textId="5C54F007" w:rsidR="000A44B3" w:rsidRPr="0039708B" w:rsidRDefault="000A44B3" w:rsidP="0039708B">
      <w:pPr>
        <w:jc w:val="center"/>
        <w:rPr>
          <w:rFonts w:ascii="Adobe Caslon Pro" w:hAnsi="Adobe Caslon Pro"/>
          <w:b/>
          <w:iCs/>
        </w:rPr>
      </w:pPr>
      <w:r w:rsidRPr="0039708B">
        <w:rPr>
          <w:rFonts w:ascii="Adobe Caslon Pro" w:hAnsi="Adobe Caslon Pro"/>
          <w:b/>
          <w:iCs/>
        </w:rPr>
        <w:t>Creed Boutique Berlin</w:t>
      </w:r>
    </w:p>
    <w:p w14:paraId="45C881EE" w14:textId="568FE4F2" w:rsidR="00511098" w:rsidRPr="0039708B" w:rsidRDefault="000A44B3" w:rsidP="0039708B">
      <w:pPr>
        <w:jc w:val="center"/>
        <w:rPr>
          <w:rFonts w:ascii="Adobe Caslon Pro" w:hAnsi="Adobe Caslon Pro"/>
          <w:iCs/>
        </w:rPr>
      </w:pPr>
      <w:r w:rsidRPr="0039708B">
        <w:rPr>
          <w:rFonts w:ascii="Adobe Caslon Pro" w:hAnsi="Adobe Caslon Pro"/>
          <w:iCs/>
        </w:rPr>
        <w:t>Neue Schönhauser Str. 8A, 10178 Berlin</w:t>
      </w:r>
      <w:r w:rsidR="009D3F1F" w:rsidRPr="0039708B">
        <w:rPr>
          <w:rFonts w:ascii="Adobe Caslon Pro" w:hAnsi="Adobe Caslon Pro"/>
          <w:iCs/>
        </w:rPr>
        <w:t>, Germany</w:t>
      </w:r>
    </w:p>
    <w:p w14:paraId="3A8CA900" w14:textId="064AC7C4" w:rsidR="009B5648" w:rsidRPr="009B5648" w:rsidRDefault="009B5648" w:rsidP="00D329D3">
      <w:pPr>
        <w:jc w:val="center"/>
        <w:rPr>
          <w:rFonts w:ascii="Adobe Caslon Pro" w:hAnsi="Adobe Caslon Pro"/>
          <w:lang w:val="de-DE"/>
        </w:rPr>
      </w:pPr>
      <w:r>
        <w:rPr>
          <w:rFonts w:ascii="Adobe Caslon Pro" w:hAnsi="Adobe Caslon Pro"/>
          <w:b/>
          <w:bCs/>
          <w:lang w:val="de-DE"/>
        </w:rPr>
        <w:br/>
      </w:r>
      <w:r w:rsidRPr="009B5648">
        <w:rPr>
          <w:rFonts w:ascii="Adobe Caslon Pro" w:hAnsi="Adobe Caslon Pro"/>
          <w:b/>
          <w:bCs/>
          <w:lang w:val="de-DE"/>
        </w:rPr>
        <w:t>Über The House of Creed</w:t>
      </w:r>
      <w:r w:rsidR="00D329D3">
        <w:rPr>
          <w:rFonts w:ascii="Adobe Caslon Pro" w:hAnsi="Adobe Caslon Pro"/>
          <w:b/>
          <w:bCs/>
          <w:lang w:val="de-DE"/>
        </w:rPr>
        <w:br/>
      </w:r>
      <w:r w:rsidRPr="009B5648">
        <w:rPr>
          <w:rFonts w:ascii="Adobe Caslon Pro" w:hAnsi="Adobe Caslon Pro"/>
          <w:lang w:val="de-DE"/>
        </w:rPr>
        <w:t xml:space="preserve">Seit über 250 Jahren kultiviert The House of Creed, 1760 von </w:t>
      </w:r>
      <w:r w:rsidRPr="009B5648">
        <w:rPr>
          <w:rFonts w:ascii="Adobe Caslon Pro" w:hAnsi="Adobe Caslon Pro"/>
          <w:b/>
          <w:bCs/>
          <w:lang w:val="de-DE"/>
        </w:rPr>
        <w:t>James Henry Creed</w:t>
      </w:r>
      <w:r w:rsidRPr="009B5648">
        <w:rPr>
          <w:rFonts w:ascii="Adobe Caslon Pro" w:hAnsi="Adobe Caslon Pro"/>
          <w:lang w:val="de-DE"/>
        </w:rPr>
        <w:t xml:space="preserve"> in London gegründet, die Kunst feinster Handwerkskunst unter Verwendung exquisiter Materialien und Inhaltsstoffe.</w:t>
      </w:r>
      <w:r w:rsidR="00D329D3">
        <w:rPr>
          <w:rFonts w:ascii="Adobe Caslon Pro" w:hAnsi="Adobe Caslon Pro"/>
          <w:lang w:val="de-DE"/>
        </w:rPr>
        <w:t xml:space="preserve"> </w:t>
      </w:r>
      <w:r w:rsidRPr="009B5648">
        <w:rPr>
          <w:rFonts w:ascii="Adobe Caslon Pro" w:hAnsi="Adobe Caslon Pro"/>
          <w:lang w:val="de-DE"/>
        </w:rPr>
        <w:t xml:space="preserve">Heute führt das Haus sein nobles Erbe fort und bringt seine Art de Vivre durch eine unverwechselbare olfaktorische Signatur zum Ausdruck, die höchste Maßstäbe der </w:t>
      </w:r>
      <w:r w:rsidRPr="009B5648">
        <w:rPr>
          <w:rFonts w:ascii="Adobe Caslon Pro" w:hAnsi="Adobe Caslon Pro"/>
          <w:b/>
          <w:bCs/>
          <w:lang w:val="de-DE"/>
        </w:rPr>
        <w:t>Haute Parfumerie</w:t>
      </w:r>
      <w:r w:rsidRPr="009B5648">
        <w:rPr>
          <w:rFonts w:ascii="Adobe Caslon Pro" w:hAnsi="Adobe Caslon Pro"/>
          <w:lang w:val="de-DE"/>
        </w:rPr>
        <w:t xml:space="preserve"> definiert.</w:t>
      </w:r>
      <w:r w:rsidR="00D329D3">
        <w:rPr>
          <w:rFonts w:ascii="Adobe Caslon Pro" w:hAnsi="Adobe Caslon Pro"/>
          <w:lang w:val="de-DE"/>
        </w:rPr>
        <w:t xml:space="preserve"> </w:t>
      </w:r>
      <w:r w:rsidRPr="009B5648">
        <w:rPr>
          <w:rFonts w:ascii="Adobe Caslon Pro" w:hAnsi="Adobe Caslon Pro"/>
          <w:lang w:val="de-DE"/>
        </w:rPr>
        <w:t>Über Generationen hinweg hat Creed enge Beziehungen zu lokalen Produzenten gepflegt und bereist die Welt, um die feinsten natürlichen Rohstoffe zu erforschen, zu beziehen und auszuwählen.</w:t>
      </w:r>
      <w:r w:rsidR="00D329D3">
        <w:rPr>
          <w:rFonts w:ascii="Adobe Caslon Pro" w:hAnsi="Adobe Caslon Pro"/>
          <w:lang w:val="de-DE"/>
        </w:rPr>
        <w:t xml:space="preserve"> </w:t>
      </w:r>
      <w:r w:rsidRPr="009B5648">
        <w:rPr>
          <w:rFonts w:ascii="Adobe Caslon Pro" w:hAnsi="Adobe Caslon Pro"/>
          <w:lang w:val="de-DE"/>
        </w:rPr>
        <w:t xml:space="preserve">Dieses Streben bildet das Herzstück der kompromisslosen Standards des Hauses und seiner </w:t>
      </w:r>
      <w:r w:rsidRPr="009B5648">
        <w:rPr>
          <w:rFonts w:ascii="Adobe Caslon Pro" w:hAnsi="Adobe Caslon Pro"/>
          <w:b/>
          <w:bCs/>
          <w:lang w:val="de-DE"/>
        </w:rPr>
        <w:t>Art of Millésime</w:t>
      </w:r>
      <w:r w:rsidRPr="009B5648">
        <w:rPr>
          <w:rFonts w:ascii="Adobe Caslon Pro" w:hAnsi="Adobe Caslon Pro"/>
          <w:lang w:val="de-DE"/>
        </w:rPr>
        <w:t>: Die Inhaltsstoffe werden von Hand abgewogen und in den Creed-Produktionsstätten nahe dem Château de Fontainebleau in Frankreich gereift, um die Konsistenz und Integrität jedes einzelnen Duftes zu gewährleisten.</w:t>
      </w:r>
      <w:r w:rsidR="00D329D3">
        <w:rPr>
          <w:rFonts w:ascii="Adobe Caslon Pro" w:hAnsi="Adobe Caslon Pro"/>
          <w:lang w:val="de-DE"/>
        </w:rPr>
        <w:t xml:space="preserve"> </w:t>
      </w:r>
      <w:r w:rsidRPr="009B5648">
        <w:rPr>
          <w:rFonts w:ascii="Adobe Caslon Pro" w:hAnsi="Adobe Caslon Pro"/>
          <w:lang w:val="de-DE"/>
        </w:rPr>
        <w:t xml:space="preserve">Durch diese sorgfältigen Schritte bewahrt und erneuert The House of Creed seine jahrhundertealte Tradition des </w:t>
      </w:r>
      <w:r w:rsidRPr="009B5648">
        <w:rPr>
          <w:rFonts w:ascii="Adobe Caslon Pro" w:hAnsi="Adobe Caslon Pro"/>
          <w:b/>
          <w:bCs/>
          <w:lang w:val="de-DE"/>
        </w:rPr>
        <w:t>Savoir-faire</w:t>
      </w:r>
      <w:r w:rsidRPr="009B5648">
        <w:rPr>
          <w:rFonts w:ascii="Adobe Caslon Pro" w:hAnsi="Adobe Caslon Pro"/>
          <w:lang w:val="de-DE"/>
        </w:rPr>
        <w:t xml:space="preserve"> und kreiert zeitlose Duftkompositionen.</w:t>
      </w:r>
      <w:r>
        <w:rPr>
          <w:rFonts w:ascii="Adobe Caslon Pro" w:hAnsi="Adobe Caslon Pro"/>
          <w:lang w:val="de-DE"/>
        </w:rPr>
        <w:br/>
      </w:r>
      <w:r w:rsidRPr="009B5648">
        <w:rPr>
          <w:rFonts w:ascii="Adobe Caslon Pro" w:hAnsi="Adobe Caslon Pro"/>
          <w:b/>
          <w:bCs/>
        </w:rPr>
        <w:t>Willkommen bei The House of Creed.</w:t>
      </w:r>
    </w:p>
    <w:p w14:paraId="42EC6919" w14:textId="77777777" w:rsidR="009D3F1F" w:rsidRPr="009B5648" w:rsidRDefault="009D3F1F" w:rsidP="0039708B">
      <w:pPr>
        <w:rPr>
          <w:rFonts w:ascii="Adobe Caslon Pro" w:hAnsi="Adobe Caslon Pro"/>
          <w:color w:val="212121"/>
          <w:lang w:val="de-DE" w:eastAsia="fr-FR"/>
        </w:rPr>
      </w:pPr>
    </w:p>
    <w:p w14:paraId="3337D255" w14:textId="77777777" w:rsidR="000A44B3" w:rsidRPr="009B5648" w:rsidRDefault="000A44B3" w:rsidP="0039708B">
      <w:pPr>
        <w:jc w:val="center"/>
        <w:rPr>
          <w:rFonts w:ascii="Adobe Caslon Pro" w:hAnsi="Adobe Caslon Pro"/>
          <w:b/>
          <w:iCs/>
          <w:lang w:val="de-DE"/>
        </w:rPr>
      </w:pPr>
      <w:r w:rsidRPr="009B5648">
        <w:rPr>
          <w:rFonts w:ascii="Adobe Caslon Pro" w:hAnsi="Adobe Caslon Pro"/>
          <w:b/>
          <w:iCs/>
          <w:lang w:val="de-DE"/>
        </w:rPr>
        <w:t>About NOBILIS GROUP</w:t>
      </w:r>
    </w:p>
    <w:p w14:paraId="4979763B" w14:textId="77777777" w:rsidR="009B5648" w:rsidRPr="009B5648" w:rsidRDefault="009B5648" w:rsidP="009B5648">
      <w:pPr>
        <w:jc w:val="center"/>
        <w:rPr>
          <w:rFonts w:ascii="Adobe Caslon Pro" w:hAnsi="Adobe Caslon Pro"/>
          <w:iCs/>
          <w:lang w:val="de-DE"/>
        </w:rPr>
      </w:pPr>
      <w:r w:rsidRPr="009B5648">
        <w:rPr>
          <w:rFonts w:ascii="Adobe Caslon Pro" w:hAnsi="Adobe Caslon Pro"/>
          <w:iCs/>
          <w:lang w:val="de-DE"/>
        </w:rPr>
        <w:t xml:space="preserve">Die </w:t>
      </w:r>
      <w:r w:rsidRPr="009B5648">
        <w:rPr>
          <w:rFonts w:ascii="Adobe Caslon Pro" w:hAnsi="Adobe Caslon Pro"/>
          <w:b/>
          <w:bCs/>
          <w:iCs/>
          <w:lang w:val="de-DE"/>
        </w:rPr>
        <w:t>NOBILIS GROUP</w:t>
      </w:r>
      <w:r w:rsidRPr="009B5648">
        <w:rPr>
          <w:rFonts w:ascii="Adobe Caslon Pro" w:hAnsi="Adobe Caslon Pro"/>
          <w:iCs/>
          <w:lang w:val="de-DE"/>
        </w:rPr>
        <w:t>, der führende unabhängige und inhabergeführte Beauty-Distributor Europas, steht seit über 30 Jahren für Qualität, Innovation und nachhaltige Wertschöpfung in der Beauty-Industrie. Die Kernkompetenz des Unternehmens liegt in der Entwicklung strategischer Partnerschaften, maßgeschneiderter Lösungen, herausragender Branchenexpertise und exzellentem Beziehungsmanagement.</w:t>
      </w:r>
    </w:p>
    <w:p w14:paraId="1138BC6A" w14:textId="522A1CFD" w:rsidR="009B5648" w:rsidRPr="009B5648" w:rsidRDefault="009B5648" w:rsidP="009B5648">
      <w:pPr>
        <w:jc w:val="center"/>
        <w:rPr>
          <w:rFonts w:ascii="Adobe Caslon Pro" w:hAnsi="Adobe Caslon Pro"/>
          <w:iCs/>
          <w:lang w:val="de-DE"/>
        </w:rPr>
      </w:pPr>
      <w:r w:rsidRPr="009B5648">
        <w:rPr>
          <w:rFonts w:ascii="Adobe Caslon Pro" w:hAnsi="Adobe Caslon Pro"/>
          <w:iCs/>
          <w:lang w:val="de-DE"/>
        </w:rPr>
        <w:t>Die Unternehmenskultur der NOBILIS GROUP ist von einem starken Fokus auf die Mitarbeitenden geprägt und fördert aktiv innovatives sowie unternehmerisches Handeln – in der Überzeugung, dass engagierte und zufriedene Mitarbeitende der Schlüssel zum Erfolg sind.Die NOBILIS GROUP setzt in allen Segmenten auf zukunftsorientiertes Wachstum und genießt zudem einen exzellenten internationalen Ruf. Mit einer beeindruckenden Erfolgsbilanz prägt das Unternehmen die Beauty-Branche als wichtiger Treiber im Markt – ganz im Sinne seines Leitmotivs:</w:t>
      </w:r>
    </w:p>
    <w:p w14:paraId="095F99C4" w14:textId="3EA6F5EC" w:rsidR="00511098" w:rsidRPr="00D329D3" w:rsidRDefault="009B5648" w:rsidP="00D329D3">
      <w:pPr>
        <w:jc w:val="center"/>
        <w:rPr>
          <w:rFonts w:ascii="Adobe Caslon Pro" w:hAnsi="Adobe Caslon Pro"/>
          <w:sz w:val="18"/>
          <w:szCs w:val="18"/>
          <w:lang w:val="de-DE"/>
        </w:rPr>
      </w:pPr>
      <w:r w:rsidRPr="009B5648">
        <w:rPr>
          <w:rFonts w:ascii="Adobe Caslon Pro" w:hAnsi="Adobe Caslon Pro"/>
          <w:b/>
          <w:bCs/>
          <w:iCs/>
          <w:lang w:val="en-US"/>
        </w:rPr>
        <w:t>NOBILIS GROUP – WE MAKE BEAUTY PERFORM</w:t>
      </w:r>
    </w:p>
    <w:p w14:paraId="3D8EB758" w14:textId="77777777" w:rsidR="00F42C7C" w:rsidRPr="009B5648" w:rsidRDefault="00F42C7C" w:rsidP="0039708B">
      <w:pPr>
        <w:rPr>
          <w:rFonts w:ascii="Adobe Caslon Pro" w:hAnsi="Adobe Caslon Pro"/>
          <w:lang w:val="de-DE"/>
        </w:rPr>
      </w:pPr>
    </w:p>
    <w:sectPr w:rsidR="00F42C7C" w:rsidRPr="009B5648" w:rsidSect="00BC4939">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96AD" w14:textId="77777777" w:rsidR="00385E19" w:rsidRDefault="00385E19" w:rsidP="00BB2A31">
      <w:pPr>
        <w:spacing w:line="240" w:lineRule="auto"/>
      </w:pPr>
      <w:r>
        <w:separator/>
      </w:r>
    </w:p>
  </w:endnote>
  <w:endnote w:type="continuationSeparator" w:id="0">
    <w:p w14:paraId="5031BF29" w14:textId="77777777" w:rsidR="00385E19" w:rsidRDefault="00385E19" w:rsidP="00BB2A31">
      <w:pPr>
        <w:spacing w:line="240" w:lineRule="auto"/>
      </w:pPr>
      <w:r>
        <w:continuationSeparator/>
      </w:r>
    </w:p>
  </w:endnote>
  <w:endnote w:type="continuationNotice" w:id="1">
    <w:p w14:paraId="73A1A8CE" w14:textId="77777777" w:rsidR="00385E19" w:rsidRDefault="00385E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Caslon Pro">
    <w:altName w:val="Palatino Linotype"/>
    <w:panose1 w:val="00000000000000000000"/>
    <w:charset w:val="00"/>
    <w:family w:val="roman"/>
    <w:notTrueType/>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ill Sans Light">
    <w:altName w:val="Arial"/>
    <w:charset w:val="B1"/>
    <w:family w:val="swiss"/>
    <w:pitch w:val="variable"/>
    <w:sig w:usb0="80002A67" w:usb1="00000000" w:usb2="00000000" w:usb3="00000000" w:csb0="000001F7"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B4B" w14:textId="77777777" w:rsidR="00D329D3" w:rsidRPr="00D329D3" w:rsidRDefault="00D329D3" w:rsidP="00D329D3">
    <w:pPr>
      <w:rPr>
        <w:rFonts w:ascii="Adobe Caslon Pro" w:hAnsi="Adobe Caslon Pro"/>
        <w:sz w:val="18"/>
        <w:szCs w:val="18"/>
        <w:lang w:val="de-DE"/>
      </w:rPr>
    </w:pPr>
    <w:r w:rsidRPr="00D329D3">
      <w:rPr>
        <w:rFonts w:ascii="Adobe Caslon Pro" w:hAnsi="Adobe Caslon Pro"/>
        <w:b/>
        <w:bCs/>
        <w:iCs/>
        <w:sz w:val="18"/>
        <w:szCs w:val="18"/>
        <w:lang w:val="de-DE"/>
      </w:rPr>
      <w:t>Für weitere Informationen kontaktieren Sie bitte:</w:t>
    </w:r>
    <w:r w:rsidRPr="00D329D3">
      <w:rPr>
        <w:rFonts w:ascii="Adobe Caslon Pro" w:hAnsi="Adobe Caslon Pro"/>
        <w:iCs/>
        <w:sz w:val="18"/>
        <w:szCs w:val="18"/>
        <w:lang w:val="de-DE"/>
      </w:rPr>
      <w:br/>
      <w:t>S.Forsberg@Nobilis-Group.com</w:t>
    </w:r>
  </w:p>
  <w:p w14:paraId="69F569DA" w14:textId="77777777" w:rsidR="00D329D3" w:rsidRPr="00D329D3" w:rsidRDefault="00D329D3">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5ABC" w14:textId="77777777" w:rsidR="00385E19" w:rsidRDefault="00385E19" w:rsidP="00BB2A31">
      <w:pPr>
        <w:spacing w:line="240" w:lineRule="auto"/>
      </w:pPr>
      <w:r>
        <w:separator/>
      </w:r>
    </w:p>
  </w:footnote>
  <w:footnote w:type="continuationSeparator" w:id="0">
    <w:p w14:paraId="64F810BC" w14:textId="77777777" w:rsidR="00385E19" w:rsidRDefault="00385E19" w:rsidP="00BB2A31">
      <w:pPr>
        <w:spacing w:line="240" w:lineRule="auto"/>
      </w:pPr>
      <w:r>
        <w:continuationSeparator/>
      </w:r>
    </w:p>
  </w:footnote>
  <w:footnote w:type="continuationNotice" w:id="1">
    <w:p w14:paraId="6D576D05" w14:textId="77777777" w:rsidR="00385E19" w:rsidRDefault="00385E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C231" w14:textId="1A7BE521" w:rsidR="00BB2A31" w:rsidRDefault="00D329D3" w:rsidP="00BB2A31">
    <w:pPr>
      <w:pStyle w:val="Header"/>
      <w:jc w:val="center"/>
    </w:pPr>
    <w:r>
      <w:rPr>
        <w:noProof/>
      </w:rPr>
      <w:drawing>
        <wp:anchor distT="0" distB="0" distL="114300" distR="114300" simplePos="0" relativeHeight="251658240" behindDoc="0" locked="0" layoutInCell="1" allowOverlap="1" wp14:anchorId="110E992B" wp14:editId="6B0D266A">
          <wp:simplePos x="0" y="0"/>
          <wp:positionH relativeFrom="margin">
            <wp:posOffset>2246630</wp:posOffset>
          </wp:positionH>
          <wp:positionV relativeFrom="margin">
            <wp:posOffset>-647700</wp:posOffset>
          </wp:positionV>
          <wp:extent cx="1235676" cy="601140"/>
          <wp:effectExtent l="0" t="0" r="3175" b="8890"/>
          <wp:wrapSquare wrapText="bothSides"/>
          <wp:docPr id="838755950" name="Picture 1" descr="A black background with a black square&#10;&#10;AI-generated content may be incorrect.">
            <a:extLst xmlns:a="http://schemas.openxmlformats.org/drawingml/2006/main">
              <a:ext uri="{FF2B5EF4-FFF2-40B4-BE49-F238E27FC236}">
                <a16:creationId xmlns:a16="http://schemas.microsoft.com/office/drawing/2014/main" id="{B2B83364-1334-4CE8-80D9-A257F29EE8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6344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5676" cy="601140"/>
                  </a:xfrm>
                  <a:prstGeom prst="rect">
                    <a:avLst/>
                  </a:prstGeom>
                </pic:spPr>
              </pic:pic>
            </a:graphicData>
          </a:graphic>
        </wp:anchor>
      </w:drawing>
    </w:r>
  </w:p>
  <w:p w14:paraId="544A1E62" w14:textId="514D3876" w:rsidR="00BB2A31" w:rsidRDefault="00BB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AB31" w14:textId="48E57064" w:rsidR="00BC4939" w:rsidRDefault="00BC4939" w:rsidP="00BC4939">
    <w:pPr>
      <w:pStyle w:val="Header"/>
      <w:jc w:val="center"/>
    </w:pPr>
    <w:r>
      <w:rPr>
        <w:noProof/>
      </w:rPr>
      <w:drawing>
        <wp:inline distT="0" distB="0" distL="0" distR="0" wp14:anchorId="25159860" wp14:editId="488371DE">
          <wp:extent cx="1235676" cy="601140"/>
          <wp:effectExtent l="0" t="0" r="0" b="0"/>
          <wp:docPr id="838225569" name="Picture 1" descr="A black background with a black square&#10;&#10;AI-generated content may be incorrect.">
            <a:extLst xmlns:a="http://schemas.openxmlformats.org/drawingml/2006/main">
              <a:ext uri="{FF2B5EF4-FFF2-40B4-BE49-F238E27FC236}">
                <a16:creationId xmlns:a16="http://schemas.microsoft.com/office/drawing/2014/main" id="{2189678E-FC43-47D9-A88E-0CFDB38CF9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6344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5477" cy="659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27692"/>
    <w:multiLevelType w:val="hybridMultilevel"/>
    <w:tmpl w:val="2FAE9A62"/>
    <w:lvl w:ilvl="0" w:tplc="32729ED8">
      <w:start w:val="1"/>
      <w:numFmt w:val="bullet"/>
      <w:lvlText w:val="•"/>
      <w:lvlJc w:val="left"/>
      <w:pPr>
        <w:tabs>
          <w:tab w:val="num" w:pos="720"/>
        </w:tabs>
        <w:ind w:left="720" w:hanging="360"/>
      </w:pPr>
      <w:rPr>
        <w:rFonts w:ascii="Adobe Caslon Pro" w:hAnsi="Adobe Caslon Pro" w:hint="default"/>
      </w:rPr>
    </w:lvl>
    <w:lvl w:ilvl="1" w:tplc="3D82F48C" w:tentative="1">
      <w:start w:val="1"/>
      <w:numFmt w:val="bullet"/>
      <w:lvlText w:val="•"/>
      <w:lvlJc w:val="left"/>
      <w:pPr>
        <w:tabs>
          <w:tab w:val="num" w:pos="1440"/>
        </w:tabs>
        <w:ind w:left="1440" w:hanging="360"/>
      </w:pPr>
      <w:rPr>
        <w:rFonts w:ascii="Adobe Caslon Pro" w:hAnsi="Adobe Caslon Pro" w:hint="default"/>
      </w:rPr>
    </w:lvl>
    <w:lvl w:ilvl="2" w:tplc="270EB988" w:tentative="1">
      <w:start w:val="1"/>
      <w:numFmt w:val="bullet"/>
      <w:lvlText w:val="•"/>
      <w:lvlJc w:val="left"/>
      <w:pPr>
        <w:tabs>
          <w:tab w:val="num" w:pos="2160"/>
        </w:tabs>
        <w:ind w:left="2160" w:hanging="360"/>
      </w:pPr>
      <w:rPr>
        <w:rFonts w:ascii="Adobe Caslon Pro" w:hAnsi="Adobe Caslon Pro" w:hint="default"/>
      </w:rPr>
    </w:lvl>
    <w:lvl w:ilvl="3" w:tplc="43BAAAE0" w:tentative="1">
      <w:start w:val="1"/>
      <w:numFmt w:val="bullet"/>
      <w:lvlText w:val="•"/>
      <w:lvlJc w:val="left"/>
      <w:pPr>
        <w:tabs>
          <w:tab w:val="num" w:pos="2880"/>
        </w:tabs>
        <w:ind w:left="2880" w:hanging="360"/>
      </w:pPr>
      <w:rPr>
        <w:rFonts w:ascii="Adobe Caslon Pro" w:hAnsi="Adobe Caslon Pro" w:hint="default"/>
      </w:rPr>
    </w:lvl>
    <w:lvl w:ilvl="4" w:tplc="F4DEAA8A" w:tentative="1">
      <w:start w:val="1"/>
      <w:numFmt w:val="bullet"/>
      <w:lvlText w:val="•"/>
      <w:lvlJc w:val="left"/>
      <w:pPr>
        <w:tabs>
          <w:tab w:val="num" w:pos="3600"/>
        </w:tabs>
        <w:ind w:left="3600" w:hanging="360"/>
      </w:pPr>
      <w:rPr>
        <w:rFonts w:ascii="Adobe Caslon Pro" w:hAnsi="Adobe Caslon Pro" w:hint="default"/>
      </w:rPr>
    </w:lvl>
    <w:lvl w:ilvl="5" w:tplc="1E08704E" w:tentative="1">
      <w:start w:val="1"/>
      <w:numFmt w:val="bullet"/>
      <w:lvlText w:val="•"/>
      <w:lvlJc w:val="left"/>
      <w:pPr>
        <w:tabs>
          <w:tab w:val="num" w:pos="4320"/>
        </w:tabs>
        <w:ind w:left="4320" w:hanging="360"/>
      </w:pPr>
      <w:rPr>
        <w:rFonts w:ascii="Adobe Caslon Pro" w:hAnsi="Adobe Caslon Pro" w:hint="default"/>
      </w:rPr>
    </w:lvl>
    <w:lvl w:ilvl="6" w:tplc="CC428950" w:tentative="1">
      <w:start w:val="1"/>
      <w:numFmt w:val="bullet"/>
      <w:lvlText w:val="•"/>
      <w:lvlJc w:val="left"/>
      <w:pPr>
        <w:tabs>
          <w:tab w:val="num" w:pos="5040"/>
        </w:tabs>
        <w:ind w:left="5040" w:hanging="360"/>
      </w:pPr>
      <w:rPr>
        <w:rFonts w:ascii="Adobe Caslon Pro" w:hAnsi="Adobe Caslon Pro" w:hint="default"/>
      </w:rPr>
    </w:lvl>
    <w:lvl w:ilvl="7" w:tplc="606469D0" w:tentative="1">
      <w:start w:val="1"/>
      <w:numFmt w:val="bullet"/>
      <w:lvlText w:val="•"/>
      <w:lvlJc w:val="left"/>
      <w:pPr>
        <w:tabs>
          <w:tab w:val="num" w:pos="5760"/>
        </w:tabs>
        <w:ind w:left="5760" w:hanging="360"/>
      </w:pPr>
      <w:rPr>
        <w:rFonts w:ascii="Adobe Caslon Pro" w:hAnsi="Adobe Caslon Pro" w:hint="default"/>
      </w:rPr>
    </w:lvl>
    <w:lvl w:ilvl="8" w:tplc="CB3667DE" w:tentative="1">
      <w:start w:val="1"/>
      <w:numFmt w:val="bullet"/>
      <w:lvlText w:val="•"/>
      <w:lvlJc w:val="left"/>
      <w:pPr>
        <w:tabs>
          <w:tab w:val="num" w:pos="6480"/>
        </w:tabs>
        <w:ind w:left="6480" w:hanging="360"/>
      </w:pPr>
      <w:rPr>
        <w:rFonts w:ascii="Adobe Caslon Pro" w:hAnsi="Adobe Caslon Pro" w:hint="default"/>
      </w:rPr>
    </w:lvl>
  </w:abstractNum>
  <w:num w:numId="1" w16cid:durableId="53885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98"/>
    <w:rsid w:val="00006D4B"/>
    <w:rsid w:val="00012E31"/>
    <w:rsid w:val="00013620"/>
    <w:rsid w:val="00021E3A"/>
    <w:rsid w:val="0003344B"/>
    <w:rsid w:val="00036D92"/>
    <w:rsid w:val="00047091"/>
    <w:rsid w:val="0008565B"/>
    <w:rsid w:val="0009033F"/>
    <w:rsid w:val="000A3713"/>
    <w:rsid w:val="000A42BC"/>
    <w:rsid w:val="000A44B3"/>
    <w:rsid w:val="000B36FB"/>
    <w:rsid w:val="000B633C"/>
    <w:rsid w:val="000C4681"/>
    <w:rsid w:val="000F3960"/>
    <w:rsid w:val="000F63DD"/>
    <w:rsid w:val="00110AA1"/>
    <w:rsid w:val="001135FA"/>
    <w:rsid w:val="00116362"/>
    <w:rsid w:val="00117103"/>
    <w:rsid w:val="00130A05"/>
    <w:rsid w:val="00137723"/>
    <w:rsid w:val="00155B04"/>
    <w:rsid w:val="0017288F"/>
    <w:rsid w:val="00176180"/>
    <w:rsid w:val="001848E7"/>
    <w:rsid w:val="001A1456"/>
    <w:rsid w:val="001D43C9"/>
    <w:rsid w:val="0021663B"/>
    <w:rsid w:val="00236D32"/>
    <w:rsid w:val="00250D79"/>
    <w:rsid w:val="00254A01"/>
    <w:rsid w:val="002618AB"/>
    <w:rsid w:val="00270EF2"/>
    <w:rsid w:val="00280192"/>
    <w:rsid w:val="002A7272"/>
    <w:rsid w:val="002B7E23"/>
    <w:rsid w:val="002F1B4B"/>
    <w:rsid w:val="003009C9"/>
    <w:rsid w:val="00333568"/>
    <w:rsid w:val="0033756E"/>
    <w:rsid w:val="00344A8F"/>
    <w:rsid w:val="00346DAA"/>
    <w:rsid w:val="0035030F"/>
    <w:rsid w:val="0035507E"/>
    <w:rsid w:val="00370B72"/>
    <w:rsid w:val="00375010"/>
    <w:rsid w:val="00377085"/>
    <w:rsid w:val="00385E19"/>
    <w:rsid w:val="00386FFC"/>
    <w:rsid w:val="003879D0"/>
    <w:rsid w:val="00390CAF"/>
    <w:rsid w:val="0039708B"/>
    <w:rsid w:val="003C6EEC"/>
    <w:rsid w:val="003D079C"/>
    <w:rsid w:val="004013DF"/>
    <w:rsid w:val="00422DD3"/>
    <w:rsid w:val="004334B2"/>
    <w:rsid w:val="00474069"/>
    <w:rsid w:val="00482AB0"/>
    <w:rsid w:val="0048485E"/>
    <w:rsid w:val="00493623"/>
    <w:rsid w:val="004A0FE1"/>
    <w:rsid w:val="004B34F9"/>
    <w:rsid w:val="004B749F"/>
    <w:rsid w:val="004C7442"/>
    <w:rsid w:val="004D6B38"/>
    <w:rsid w:val="004F5D2E"/>
    <w:rsid w:val="00511098"/>
    <w:rsid w:val="00531DCC"/>
    <w:rsid w:val="00534D06"/>
    <w:rsid w:val="0055571C"/>
    <w:rsid w:val="00580DF2"/>
    <w:rsid w:val="005842A3"/>
    <w:rsid w:val="005A2E54"/>
    <w:rsid w:val="005C51C5"/>
    <w:rsid w:val="005C5993"/>
    <w:rsid w:val="005E362D"/>
    <w:rsid w:val="005E382C"/>
    <w:rsid w:val="0062104F"/>
    <w:rsid w:val="006258CC"/>
    <w:rsid w:val="006378CB"/>
    <w:rsid w:val="006408A8"/>
    <w:rsid w:val="00652125"/>
    <w:rsid w:val="00654982"/>
    <w:rsid w:val="00655397"/>
    <w:rsid w:val="00656D29"/>
    <w:rsid w:val="00674283"/>
    <w:rsid w:val="00684FE8"/>
    <w:rsid w:val="00697C3E"/>
    <w:rsid w:val="006A1E57"/>
    <w:rsid w:val="006A567E"/>
    <w:rsid w:val="006B2567"/>
    <w:rsid w:val="006C2EEC"/>
    <w:rsid w:val="006C4B25"/>
    <w:rsid w:val="006D13A2"/>
    <w:rsid w:val="006E158A"/>
    <w:rsid w:val="006E1FDB"/>
    <w:rsid w:val="006E65D7"/>
    <w:rsid w:val="006F4833"/>
    <w:rsid w:val="00712CBC"/>
    <w:rsid w:val="007140EA"/>
    <w:rsid w:val="00716CEE"/>
    <w:rsid w:val="00733AC7"/>
    <w:rsid w:val="00751E9B"/>
    <w:rsid w:val="007555F2"/>
    <w:rsid w:val="00757A7B"/>
    <w:rsid w:val="00770486"/>
    <w:rsid w:val="007844F6"/>
    <w:rsid w:val="007853DC"/>
    <w:rsid w:val="007B67AD"/>
    <w:rsid w:val="007C0CC1"/>
    <w:rsid w:val="007E02CE"/>
    <w:rsid w:val="007E3181"/>
    <w:rsid w:val="007F0421"/>
    <w:rsid w:val="00807072"/>
    <w:rsid w:val="00813E09"/>
    <w:rsid w:val="00814583"/>
    <w:rsid w:val="00817F1A"/>
    <w:rsid w:val="00852B39"/>
    <w:rsid w:val="00864994"/>
    <w:rsid w:val="008A3507"/>
    <w:rsid w:val="0090418C"/>
    <w:rsid w:val="00910781"/>
    <w:rsid w:val="00912BCC"/>
    <w:rsid w:val="009271AD"/>
    <w:rsid w:val="0093000E"/>
    <w:rsid w:val="00930757"/>
    <w:rsid w:val="0093391D"/>
    <w:rsid w:val="0093402D"/>
    <w:rsid w:val="009573A7"/>
    <w:rsid w:val="00963237"/>
    <w:rsid w:val="00990463"/>
    <w:rsid w:val="009A3E71"/>
    <w:rsid w:val="009B5648"/>
    <w:rsid w:val="009C685F"/>
    <w:rsid w:val="009D3F1F"/>
    <w:rsid w:val="009E6B5B"/>
    <w:rsid w:val="009F04BC"/>
    <w:rsid w:val="009F27FE"/>
    <w:rsid w:val="009F305E"/>
    <w:rsid w:val="00A00975"/>
    <w:rsid w:val="00A01D7F"/>
    <w:rsid w:val="00A1059C"/>
    <w:rsid w:val="00A138E1"/>
    <w:rsid w:val="00A17E1B"/>
    <w:rsid w:val="00A22CBD"/>
    <w:rsid w:val="00A31BEA"/>
    <w:rsid w:val="00A36E54"/>
    <w:rsid w:val="00A41A85"/>
    <w:rsid w:val="00A41B84"/>
    <w:rsid w:val="00A4283B"/>
    <w:rsid w:val="00A44242"/>
    <w:rsid w:val="00A56A83"/>
    <w:rsid w:val="00A56FE7"/>
    <w:rsid w:val="00A65503"/>
    <w:rsid w:val="00A703CB"/>
    <w:rsid w:val="00A70A9F"/>
    <w:rsid w:val="00A86CC1"/>
    <w:rsid w:val="00A91522"/>
    <w:rsid w:val="00A92BBE"/>
    <w:rsid w:val="00AA636A"/>
    <w:rsid w:val="00AC03E3"/>
    <w:rsid w:val="00AD2230"/>
    <w:rsid w:val="00B26F52"/>
    <w:rsid w:val="00B568A9"/>
    <w:rsid w:val="00B7693C"/>
    <w:rsid w:val="00B90E37"/>
    <w:rsid w:val="00BA25CE"/>
    <w:rsid w:val="00BB2A31"/>
    <w:rsid w:val="00BC4939"/>
    <w:rsid w:val="00BD541D"/>
    <w:rsid w:val="00BF11F0"/>
    <w:rsid w:val="00C01261"/>
    <w:rsid w:val="00C0383D"/>
    <w:rsid w:val="00C177E8"/>
    <w:rsid w:val="00C27606"/>
    <w:rsid w:val="00C37430"/>
    <w:rsid w:val="00C41740"/>
    <w:rsid w:val="00C707A2"/>
    <w:rsid w:val="00C7284D"/>
    <w:rsid w:val="00C878D4"/>
    <w:rsid w:val="00CA2968"/>
    <w:rsid w:val="00CB1C55"/>
    <w:rsid w:val="00CB7A9E"/>
    <w:rsid w:val="00CD04C9"/>
    <w:rsid w:val="00CD38FB"/>
    <w:rsid w:val="00CF2419"/>
    <w:rsid w:val="00CF50A4"/>
    <w:rsid w:val="00D01158"/>
    <w:rsid w:val="00D040AD"/>
    <w:rsid w:val="00D20DF8"/>
    <w:rsid w:val="00D23BDA"/>
    <w:rsid w:val="00D329D3"/>
    <w:rsid w:val="00D737C0"/>
    <w:rsid w:val="00D74628"/>
    <w:rsid w:val="00DA284D"/>
    <w:rsid w:val="00DA5E3C"/>
    <w:rsid w:val="00DB00DA"/>
    <w:rsid w:val="00DB5979"/>
    <w:rsid w:val="00DC4DDD"/>
    <w:rsid w:val="00DE041D"/>
    <w:rsid w:val="00DE07DC"/>
    <w:rsid w:val="00DF2FB2"/>
    <w:rsid w:val="00DF39F4"/>
    <w:rsid w:val="00E12123"/>
    <w:rsid w:val="00E13884"/>
    <w:rsid w:val="00E205DF"/>
    <w:rsid w:val="00E570AA"/>
    <w:rsid w:val="00E71061"/>
    <w:rsid w:val="00E7396C"/>
    <w:rsid w:val="00E90FCD"/>
    <w:rsid w:val="00EA190F"/>
    <w:rsid w:val="00ED0020"/>
    <w:rsid w:val="00ED0162"/>
    <w:rsid w:val="00ED5DC7"/>
    <w:rsid w:val="00EE0A85"/>
    <w:rsid w:val="00EF473E"/>
    <w:rsid w:val="00F05876"/>
    <w:rsid w:val="00F3165F"/>
    <w:rsid w:val="00F42C7C"/>
    <w:rsid w:val="00F500CE"/>
    <w:rsid w:val="00F55356"/>
    <w:rsid w:val="00F65E5E"/>
    <w:rsid w:val="00F72CC8"/>
    <w:rsid w:val="00F86911"/>
    <w:rsid w:val="00F86F93"/>
    <w:rsid w:val="00F9333D"/>
    <w:rsid w:val="00F962FF"/>
    <w:rsid w:val="00FA7594"/>
    <w:rsid w:val="00FA7729"/>
    <w:rsid w:val="00FB1329"/>
    <w:rsid w:val="00FC3C8F"/>
    <w:rsid w:val="00FC593F"/>
    <w:rsid w:val="00FC69A2"/>
    <w:rsid w:val="00FD119A"/>
    <w:rsid w:val="00FE73E8"/>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E72664"/>
  <w15:chartTrackingRefBased/>
  <w15:docId w15:val="{F4408AD8-37A2-473D-8A05-2185268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098"/>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511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0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0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0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0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098"/>
    <w:rPr>
      <w:rFonts w:eastAsiaTheme="majorEastAsia" w:cstheme="majorBidi"/>
      <w:color w:val="272727" w:themeColor="text1" w:themeTint="D8"/>
    </w:rPr>
  </w:style>
  <w:style w:type="paragraph" w:styleId="Title">
    <w:name w:val="Title"/>
    <w:basedOn w:val="Normal"/>
    <w:next w:val="Normal"/>
    <w:link w:val="TitleChar"/>
    <w:uiPriority w:val="10"/>
    <w:qFormat/>
    <w:rsid w:val="00511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098"/>
    <w:pPr>
      <w:spacing w:before="160"/>
      <w:jc w:val="center"/>
    </w:pPr>
    <w:rPr>
      <w:i/>
      <w:iCs/>
      <w:color w:val="404040" w:themeColor="text1" w:themeTint="BF"/>
    </w:rPr>
  </w:style>
  <w:style w:type="character" w:customStyle="1" w:styleId="QuoteChar">
    <w:name w:val="Quote Char"/>
    <w:basedOn w:val="DefaultParagraphFont"/>
    <w:link w:val="Quote"/>
    <w:uiPriority w:val="29"/>
    <w:rsid w:val="00511098"/>
    <w:rPr>
      <w:i/>
      <w:iCs/>
      <w:color w:val="404040" w:themeColor="text1" w:themeTint="BF"/>
    </w:rPr>
  </w:style>
  <w:style w:type="paragraph" w:styleId="ListParagraph">
    <w:name w:val="List Paragraph"/>
    <w:basedOn w:val="Normal"/>
    <w:uiPriority w:val="34"/>
    <w:qFormat/>
    <w:rsid w:val="00511098"/>
    <w:pPr>
      <w:ind w:left="720"/>
      <w:contextualSpacing/>
    </w:pPr>
  </w:style>
  <w:style w:type="character" w:styleId="IntenseEmphasis">
    <w:name w:val="Intense Emphasis"/>
    <w:basedOn w:val="DefaultParagraphFont"/>
    <w:uiPriority w:val="21"/>
    <w:qFormat/>
    <w:rsid w:val="00511098"/>
    <w:rPr>
      <w:i/>
      <w:iCs/>
      <w:color w:val="0F4761" w:themeColor="accent1" w:themeShade="BF"/>
    </w:rPr>
  </w:style>
  <w:style w:type="paragraph" w:styleId="IntenseQuote">
    <w:name w:val="Intense Quote"/>
    <w:basedOn w:val="Normal"/>
    <w:next w:val="Normal"/>
    <w:link w:val="IntenseQuoteChar"/>
    <w:uiPriority w:val="30"/>
    <w:qFormat/>
    <w:rsid w:val="00511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098"/>
    <w:rPr>
      <w:i/>
      <w:iCs/>
      <w:color w:val="0F4761" w:themeColor="accent1" w:themeShade="BF"/>
    </w:rPr>
  </w:style>
  <w:style w:type="character" w:styleId="IntenseReference">
    <w:name w:val="Intense Reference"/>
    <w:basedOn w:val="DefaultParagraphFont"/>
    <w:uiPriority w:val="32"/>
    <w:qFormat/>
    <w:rsid w:val="00511098"/>
    <w:rPr>
      <w:b/>
      <w:bCs/>
      <w:smallCaps/>
      <w:color w:val="0F4761" w:themeColor="accent1" w:themeShade="BF"/>
      <w:spacing w:val="5"/>
    </w:rPr>
  </w:style>
  <w:style w:type="character" w:styleId="Hyperlink">
    <w:name w:val="Hyperlink"/>
    <w:basedOn w:val="DefaultParagraphFont"/>
    <w:uiPriority w:val="99"/>
    <w:unhideWhenUsed/>
    <w:rsid w:val="00511098"/>
    <w:rPr>
      <w:color w:val="467886" w:themeColor="hyperlink"/>
      <w:u w:val="single"/>
    </w:rPr>
  </w:style>
  <w:style w:type="character" w:styleId="UnresolvedMention">
    <w:name w:val="Unresolved Mention"/>
    <w:basedOn w:val="DefaultParagraphFont"/>
    <w:uiPriority w:val="99"/>
    <w:semiHidden/>
    <w:unhideWhenUsed/>
    <w:rsid w:val="00511098"/>
    <w:rPr>
      <w:color w:val="605E5C"/>
      <w:shd w:val="clear" w:color="auto" w:fill="E1DFDD"/>
    </w:rPr>
  </w:style>
  <w:style w:type="character" w:styleId="CommentReference">
    <w:name w:val="annotation reference"/>
    <w:basedOn w:val="DefaultParagraphFont"/>
    <w:uiPriority w:val="99"/>
    <w:semiHidden/>
    <w:unhideWhenUsed/>
    <w:rsid w:val="00511098"/>
    <w:rPr>
      <w:sz w:val="16"/>
      <w:szCs w:val="16"/>
    </w:rPr>
  </w:style>
  <w:style w:type="paragraph" w:styleId="CommentText">
    <w:name w:val="annotation text"/>
    <w:basedOn w:val="Normal"/>
    <w:link w:val="CommentTextChar"/>
    <w:uiPriority w:val="99"/>
    <w:semiHidden/>
    <w:unhideWhenUsed/>
    <w:rsid w:val="00511098"/>
    <w:pPr>
      <w:spacing w:line="240" w:lineRule="auto"/>
    </w:pPr>
    <w:rPr>
      <w:sz w:val="20"/>
      <w:szCs w:val="20"/>
    </w:rPr>
  </w:style>
  <w:style w:type="character" w:customStyle="1" w:styleId="CommentTextChar">
    <w:name w:val="Comment Text Char"/>
    <w:basedOn w:val="DefaultParagraphFont"/>
    <w:link w:val="CommentText"/>
    <w:uiPriority w:val="99"/>
    <w:semiHidden/>
    <w:rsid w:val="00511098"/>
    <w:rPr>
      <w:rFonts w:ascii="Arial" w:eastAsia="Arial" w:hAnsi="Arial" w:cs="Arial"/>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511098"/>
    <w:rPr>
      <w:b/>
      <w:bCs/>
    </w:rPr>
  </w:style>
  <w:style w:type="character" w:customStyle="1" w:styleId="CommentSubjectChar">
    <w:name w:val="Comment Subject Char"/>
    <w:basedOn w:val="CommentTextChar"/>
    <w:link w:val="CommentSubject"/>
    <w:uiPriority w:val="99"/>
    <w:semiHidden/>
    <w:rsid w:val="00511098"/>
    <w:rPr>
      <w:rFonts w:ascii="Arial" w:eastAsia="Arial" w:hAnsi="Arial" w:cs="Arial"/>
      <w:b/>
      <w:bCs/>
      <w:kern w:val="0"/>
      <w:sz w:val="20"/>
      <w:szCs w:val="20"/>
      <w:lang w:val="en" w:eastAsia="en-GB"/>
      <w14:ligatures w14:val="none"/>
    </w:rPr>
  </w:style>
  <w:style w:type="paragraph" w:styleId="NoSpacing">
    <w:name w:val="No Spacing"/>
    <w:uiPriority w:val="1"/>
    <w:qFormat/>
    <w:rsid w:val="00511098"/>
    <w:pPr>
      <w:spacing w:after="0" w:line="240" w:lineRule="auto"/>
    </w:pPr>
    <w:rPr>
      <w:rFonts w:ascii="Arial" w:eastAsia="Arial" w:hAnsi="Arial" w:cs="Arial"/>
      <w:kern w:val="0"/>
      <w:sz w:val="22"/>
      <w:szCs w:val="22"/>
      <w:lang w:val="en" w:eastAsia="en-GB"/>
      <w14:ligatures w14:val="none"/>
    </w:rPr>
  </w:style>
  <w:style w:type="paragraph" w:styleId="Header">
    <w:name w:val="header"/>
    <w:basedOn w:val="Normal"/>
    <w:link w:val="HeaderChar"/>
    <w:uiPriority w:val="99"/>
    <w:unhideWhenUsed/>
    <w:rsid w:val="00BB2A31"/>
    <w:pPr>
      <w:tabs>
        <w:tab w:val="center" w:pos="4513"/>
        <w:tab w:val="right" w:pos="9026"/>
      </w:tabs>
      <w:spacing w:line="240" w:lineRule="auto"/>
    </w:pPr>
  </w:style>
  <w:style w:type="character" w:customStyle="1" w:styleId="HeaderChar">
    <w:name w:val="Header Char"/>
    <w:basedOn w:val="DefaultParagraphFont"/>
    <w:link w:val="Header"/>
    <w:uiPriority w:val="99"/>
    <w:rsid w:val="00BB2A31"/>
    <w:rPr>
      <w:rFonts w:ascii="Arial" w:eastAsia="Arial" w:hAnsi="Arial" w:cs="Arial"/>
      <w:kern w:val="0"/>
      <w:sz w:val="22"/>
      <w:szCs w:val="22"/>
      <w:lang w:val="en" w:eastAsia="en-GB"/>
      <w14:ligatures w14:val="none"/>
    </w:rPr>
  </w:style>
  <w:style w:type="paragraph" w:styleId="Footer">
    <w:name w:val="footer"/>
    <w:basedOn w:val="Normal"/>
    <w:link w:val="FooterChar"/>
    <w:uiPriority w:val="99"/>
    <w:unhideWhenUsed/>
    <w:rsid w:val="00BB2A31"/>
    <w:pPr>
      <w:tabs>
        <w:tab w:val="center" w:pos="4513"/>
        <w:tab w:val="right" w:pos="9026"/>
      </w:tabs>
      <w:spacing w:line="240" w:lineRule="auto"/>
    </w:pPr>
  </w:style>
  <w:style w:type="character" w:customStyle="1" w:styleId="FooterChar">
    <w:name w:val="Footer Char"/>
    <w:basedOn w:val="DefaultParagraphFont"/>
    <w:link w:val="Footer"/>
    <w:uiPriority w:val="99"/>
    <w:rsid w:val="00BB2A31"/>
    <w:rPr>
      <w:rFonts w:ascii="Arial" w:eastAsia="Arial" w:hAnsi="Arial" w:cs="Arial"/>
      <w:kern w:val="0"/>
      <w:sz w:val="22"/>
      <w:szCs w:val="22"/>
      <w:lang w:val="en" w:eastAsia="en-GB"/>
      <w14:ligatures w14:val="none"/>
    </w:rPr>
  </w:style>
  <w:style w:type="paragraph" w:styleId="NormalWeb">
    <w:name w:val="Normal (Web)"/>
    <w:basedOn w:val="Normal"/>
    <w:uiPriority w:val="99"/>
    <w:unhideWhenUsed/>
    <w:rsid w:val="00656D2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2B7E23"/>
    <w:rPr>
      <w:b/>
      <w:bCs/>
    </w:rPr>
  </w:style>
  <w:style w:type="paragraph" w:customStyle="1" w:styleId="p1">
    <w:name w:val="p1"/>
    <w:basedOn w:val="Normal"/>
    <w:rsid w:val="0093391D"/>
    <w:pPr>
      <w:spacing w:line="240" w:lineRule="auto"/>
    </w:pPr>
    <w:rPr>
      <w:rFonts w:ascii="Gill Sans Light" w:eastAsia="Times New Roman" w:hAnsi="Gill Sans Light" w:cs="Gill Sans Light"/>
      <w:color w:val="000000"/>
      <w:sz w:val="17"/>
      <w:szCs w:val="17"/>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8B7A853CC8340A7DDE9360FE734D6" ma:contentTypeVersion="17" ma:contentTypeDescription="Crée un document." ma:contentTypeScope="" ma:versionID="dcf4179ef79272919d388a81a2174d4d">
  <xsd:schema xmlns:xsd="http://www.w3.org/2001/XMLSchema" xmlns:xs="http://www.w3.org/2001/XMLSchema" xmlns:p="http://schemas.microsoft.com/office/2006/metadata/properties" xmlns:ns2="e72a9352-18a3-45f6-818f-7dd01f1c6157" xmlns:ns3="a9185bd4-3a38-4b66-8a45-11085d39f334" targetNamespace="http://schemas.microsoft.com/office/2006/metadata/properties" ma:root="true" ma:fieldsID="ac585a2282ac6b6ebcf0b5f488db1458" ns2:_="" ns3:_="">
    <xsd:import namespace="e72a9352-18a3-45f6-818f-7dd01f1c6157"/>
    <xsd:import namespace="a9185bd4-3a38-4b66-8a45-11085d39f3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a9352-18a3-45f6-818f-7dd01f1c6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61b209c-aa44-4078-ba1a-212e86a57f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rchiverLinkFileType" ma:index="24"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85bd4-3a38-4b66-8a45-11085d39f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85933-e84e-4c92-8698-6b3fba36d52f}" ma:internalName="TaxCatchAll" ma:showField="CatchAllData" ma:web="a9185bd4-3a38-4b66-8a45-11085d39f3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185bd4-3a38-4b66-8a45-11085d39f334" xsi:nil="true"/>
    <lcf76f155ced4ddcb4097134ff3c332f xmlns="e72a9352-18a3-45f6-818f-7dd01f1c6157">
      <Terms xmlns="http://schemas.microsoft.com/office/infopath/2007/PartnerControls"/>
    </lcf76f155ced4ddcb4097134ff3c332f>
    <ArchiverLinkFileType xmlns="e72a9352-18a3-45f6-818f-7dd01f1c61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D4D71-BAC3-465B-A4E0-28DAD6308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a9352-18a3-45f6-818f-7dd01f1c6157"/>
    <ds:schemaRef ds:uri="a9185bd4-3a38-4b66-8a45-11085d39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C1E65-CFF3-4D14-9782-7F985B491125}">
  <ds:schemaRefs>
    <ds:schemaRef ds:uri="http://schemas.microsoft.com/office/2006/metadata/properties"/>
    <ds:schemaRef ds:uri="http://schemas.microsoft.com/office/infopath/2007/PartnerControls"/>
    <ds:schemaRef ds:uri="a9185bd4-3a38-4b66-8a45-11085d39f334"/>
    <ds:schemaRef ds:uri="e72a9352-18a3-45f6-818f-7dd01f1c6157"/>
  </ds:schemaRefs>
</ds:datastoreItem>
</file>

<file path=customXml/itemProps3.xml><?xml version="1.0" encoding="utf-8"?>
<ds:datastoreItem xmlns:ds="http://schemas.openxmlformats.org/officeDocument/2006/customXml" ds:itemID="{2FA7652C-D157-4289-802C-1B89C40DC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KASSATLY Francis</dc:creator>
  <cp:keywords/>
  <dc:description/>
  <cp:lastModifiedBy>Sonja Forsberg</cp:lastModifiedBy>
  <cp:revision>4</cp:revision>
  <cp:lastPrinted>2026-03-23T11:08:00Z</cp:lastPrinted>
  <dcterms:created xsi:type="dcterms:W3CDTF">2026-03-09T20:40:00Z</dcterms:created>
  <dcterms:modified xsi:type="dcterms:W3CDTF">2026-04-27T14:15:00Z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0x0101008EB8B7A853CC8340A7DDE9360FE734D6</vt:lpwstr>
  </property>
  <property fmtid="{D5CDD505-2E9C-101B-9397-08002B2CF9AE}" pid="3" name="MediaServiceImageTags">
    <vt:lpwstr/>
  </property>
  <property fmtid="{D5CDD505-2E9C-101B-9397-08002B2CF9AE}" pid="4" name="MSIP_Label_7cdb6f0a-766a-440a-a3ab-e9891de0b484_Enabled">
    <vt:lpwstr>true</vt:lpwstr>
  </property>
  <property fmtid="{D5CDD505-2E9C-101B-9397-08002B2CF9AE}" pid="5" name="MSIP_Label_7cdb6f0a-766a-440a-a3ab-e9891de0b484_SetDate">
    <vt:lpwstr>2025-04-28T16:26:13Z</vt:lpwstr>
  </property>
  <property fmtid="{D5CDD505-2E9C-101B-9397-08002B2CF9AE}" pid="6" name="MSIP_Label_7cdb6f0a-766a-440a-a3ab-e9891de0b484_Method">
    <vt:lpwstr>Privileged</vt:lpwstr>
  </property>
  <property fmtid="{D5CDD505-2E9C-101B-9397-08002B2CF9AE}" pid="7" name="MSIP_Label_7cdb6f0a-766a-440a-a3ab-e9891de0b484_Name">
    <vt:lpwstr>Internal_SensitivityLabel</vt:lpwstr>
  </property>
  <property fmtid="{D5CDD505-2E9C-101B-9397-08002B2CF9AE}" pid="8" name="MSIP_Label_7cdb6f0a-766a-440a-a3ab-e9891de0b484_SiteId">
    <vt:lpwstr>2ff06a03-1c24-40f5-9d3b-854d93aaed7f</vt:lpwstr>
  </property>
  <property fmtid="{D5CDD505-2E9C-101B-9397-08002B2CF9AE}" pid="9" name="MSIP_Label_7cdb6f0a-766a-440a-a3ab-e9891de0b484_ActionId">
    <vt:lpwstr>469eaaf4-f317-4123-829d-9b7a307878cd</vt:lpwstr>
  </property>
  <property fmtid="{D5CDD505-2E9C-101B-9397-08002B2CF9AE}" pid="10" name="MSIP_Label_7cdb6f0a-766a-440a-a3ab-e9891de0b484_ContentBits">
    <vt:lpwstr>0</vt:lpwstr>
  </property>
  <property fmtid="{D5CDD505-2E9C-101B-9397-08002B2CF9AE}" pid="11" name="MSIP_Label_7cdb6f0a-766a-440a-a3ab-e9891de0b484_Tag">
    <vt:lpwstr>50, 0, 1, 1</vt:lpwstr>
  </property>
</Properties>
</file>